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58CCAD6F" w:rsidR="001941ED" w:rsidRPr="0014024D" w:rsidRDefault="00EC6ED1" w:rsidP="00EC6ED1">
      <w:pPr>
        <w:tabs>
          <w:tab w:val="left" w:pos="3195"/>
        </w:tabs>
        <w:spacing w:after="0" w:line="240" w:lineRule="auto"/>
        <w:rPr>
          <w:b/>
          <w:bCs/>
        </w:rPr>
      </w:pPr>
      <w:r>
        <w:rPr>
          <w:rFonts w:ascii="Arial" w:hAnsi="Arial" w:cs="Arial"/>
          <w:b/>
          <w:bCs/>
          <w:sz w:val="32"/>
          <w:szCs w:val="32"/>
          <w:lang w:eastAsia="en-GB"/>
        </w:rPr>
        <w:tab/>
      </w:r>
      <w:bookmarkStart w:id="0" w:name="_GoBack"/>
      <w:bookmarkEnd w:id="0"/>
      <w:r>
        <w:rPr>
          <w:b/>
          <w:bCs/>
        </w:rPr>
        <w:t>C</w:t>
      </w:r>
      <w:r w:rsidR="001941ED" w:rsidRPr="0014024D">
        <w:rPr>
          <w:b/>
          <w:bCs/>
        </w:rPr>
        <w:t>OVID-19 Privacy Notice</w:t>
      </w:r>
    </w:p>
    <w:p w14:paraId="17F52F9F" w14:textId="653FA1F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F24A5">
        <w:rPr>
          <w:sz w:val="22"/>
          <w:szCs w:val="22"/>
          <w:bdr w:val="none" w:sz="0" w:space="0" w:color="auto" w:frame="1"/>
          <w:shd w:val="clear" w:color="auto" w:fill="FFFFFF"/>
          <w:lang w:eastAsia="en-GB"/>
        </w:rPr>
        <w:t>Wellington Road Surgery</w:t>
      </w:r>
      <w:r w:rsidR="007F24A5" w:rsidRPr="0014024D">
        <w:rPr>
          <w:rStyle w:val="A1"/>
        </w:rPr>
        <w:t xml:space="preserv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F38980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7F24A5">
        <w:rPr>
          <w:color w:val="auto"/>
          <w:sz w:val="22"/>
          <w:szCs w:val="22"/>
          <w:bdr w:val="none" w:sz="0" w:space="0" w:color="auto" w:frame="1"/>
          <w:shd w:val="clear" w:color="auto" w:fill="FFFFFF"/>
          <w:lang w:eastAsia="en-GB"/>
        </w:rPr>
        <w:t xml:space="preserve">, Wellington Road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5260260"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7F24A5">
        <w:rPr>
          <w:rFonts w:ascii="Arial" w:hAnsi="Arial" w:cs="Arial"/>
          <w:sz w:val="22"/>
          <w:szCs w:val="22"/>
        </w:rPr>
        <w:t xml:space="preserve">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18510D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9781C25" w:rsidR="001941ED" w:rsidRDefault="007F24A5" w:rsidP="001941ED">
      <w:pPr>
        <w:pStyle w:val="NormalWeb"/>
        <w:jc w:val="both"/>
        <w:rPr>
          <w:rFonts w:ascii="Arial" w:hAnsi="Arial" w:cs="Arial"/>
          <w:sz w:val="22"/>
          <w:szCs w:val="22"/>
        </w:rPr>
      </w:pPr>
      <w:r>
        <w:rPr>
          <w:sz w:val="22"/>
          <w:szCs w:val="22"/>
          <w:bdr w:val="none" w:sz="0" w:space="0" w:color="auto" w:frame="1"/>
          <w:shd w:val="clear" w:color="auto" w:fill="FFFFFF"/>
        </w:rPr>
        <w:t>Wellington Road Surgery</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513283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FE9A6B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A2D82B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lastRenderedPageBreak/>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8FFA588" w14:textId="77777777" w:rsidR="007F24A5" w:rsidRDefault="001941ED" w:rsidP="001941ED">
      <w:pPr>
        <w:shd w:val="clear" w:color="auto" w:fill="FFFFFF"/>
        <w:spacing w:after="0" w:line="240" w:lineRule="auto"/>
        <w:jc w:val="both"/>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w:t>
      </w:r>
      <w:r w:rsidRPr="007F24A5">
        <w:t>published</w:t>
      </w:r>
      <w:r w:rsidR="007F24A5" w:rsidRPr="007F24A5">
        <w:t xml:space="preserve"> </w:t>
      </w:r>
    </w:p>
    <w:p w14:paraId="6B4D252C" w14:textId="03529C0A" w:rsidR="001941ED" w:rsidRPr="00943C60" w:rsidRDefault="007F24A5" w:rsidP="001941ED">
      <w:pPr>
        <w:shd w:val="clear" w:color="auto" w:fill="FFFFFF"/>
        <w:spacing w:after="0" w:line="240" w:lineRule="auto"/>
        <w:jc w:val="both"/>
        <w:rPr>
          <w:rFonts w:ascii="Arial" w:hAnsi="Arial" w:cs="Arial"/>
        </w:rPr>
      </w:pPr>
      <w:r w:rsidRPr="007F24A5">
        <w:t>B</w:t>
      </w:r>
      <w:r w:rsidR="001941ED" w:rsidRPr="007F24A5">
        <w:t>y</w:t>
      </w:r>
      <w:r>
        <w:t xml:space="preserve"> </w:t>
      </w:r>
      <w:r w:rsidR="001941ED" w:rsidRPr="007F24A5">
        <w:t>Public Health England and is available here</w:t>
      </w:r>
      <w:r w:rsidR="001941ED" w:rsidRPr="00943C60">
        <w:rPr>
          <w:rFonts w:ascii="Arial" w:hAnsi="Arial" w:cs="Arial"/>
        </w:rPr>
        <w:t xml:space="preserv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EC6ED1"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ABFFA2A"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F24A5">
        <w:rPr>
          <w:bdr w:val="none" w:sz="0" w:space="0" w:color="auto" w:frame="1"/>
          <w:shd w:val="clear" w:color="auto" w:fill="FFFFFF"/>
          <w:lang w:eastAsia="en-GB"/>
        </w:rPr>
        <w:t>Wellington Road Surgery</w:t>
      </w:r>
      <w:r w:rsidR="007F24A5"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91595F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7F24A5">
        <w:rPr>
          <w:sz w:val="22"/>
          <w:szCs w:val="22"/>
          <w:bdr w:val="none" w:sz="0" w:space="0" w:color="auto" w:frame="1"/>
          <w:shd w:val="clear" w:color="auto" w:fill="FFFFFF"/>
        </w:rPr>
        <w:t>Wellington Road Surgery</w:t>
      </w:r>
      <w:r w:rsidR="007F24A5" w:rsidRPr="0014024D">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67D55EB" w:rsidR="000B1E15" w:rsidRDefault="00334BCB" w:rsidP="00301BE7">
    <w:pPr>
      <w:pStyle w:val="Footer"/>
      <w:tabs>
        <w:tab w:val="clear" w:pos="9026"/>
      </w:tabs>
    </w:pPr>
    <w:r>
      <w:t>Covid-19 Privacy Notice v1.</w:t>
    </w:r>
    <w:r w:rsidR="00870AF1">
      <w:t>7</w:t>
    </w:r>
    <w:r>
      <w:tab/>
    </w:r>
    <w:r w:rsidR="00870AF1">
      <w:t xml:space="preserve">08/10/2021 </w:t>
    </w:r>
    <w:r w:rsidR="007F24A5">
      <w:t xml:space="preserve">Wellington Road Surgery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EC6ED1"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76F63"/>
    <w:rsid w:val="001941ED"/>
    <w:rsid w:val="00334BCB"/>
    <w:rsid w:val="003542CF"/>
    <w:rsid w:val="00355491"/>
    <w:rsid w:val="0044626B"/>
    <w:rsid w:val="005C0A26"/>
    <w:rsid w:val="007F24A5"/>
    <w:rsid w:val="0083424E"/>
    <w:rsid w:val="00870AF1"/>
    <w:rsid w:val="009239AF"/>
    <w:rsid w:val="009276C0"/>
    <w:rsid w:val="00943C60"/>
    <w:rsid w:val="00A24A83"/>
    <w:rsid w:val="00B47485"/>
    <w:rsid w:val="00CE1FDB"/>
    <w:rsid w:val="00D62D42"/>
    <w:rsid w:val="00DC2632"/>
    <w:rsid w:val="00DE7AF8"/>
    <w:rsid w:val="00E21CD5"/>
    <w:rsid w:val="00EC6ED1"/>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emis_user</cp:lastModifiedBy>
  <cp:revision>2</cp:revision>
  <dcterms:created xsi:type="dcterms:W3CDTF">2021-11-09T16:13:00Z</dcterms:created>
  <dcterms:modified xsi:type="dcterms:W3CDTF">2021-11-09T16:13:00Z</dcterms:modified>
</cp:coreProperties>
</file>